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5966C47D" w:rsidR="004F5FD7" w:rsidRPr="00E95907"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E95907" w:rsidRPr="00E95907">
        <w:rPr>
          <w:rFonts w:ascii="Times New Roman" w:eastAsiaTheme="minorEastAsia" w:hAnsi="Times New Roman"/>
          <w:b/>
          <w:i/>
          <w:sz w:val="24"/>
          <w:szCs w:val="24"/>
          <w:lang w:eastAsia="ru-RU"/>
        </w:rPr>
        <w:t>1541</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60D3445" w14:textId="77777777" w:rsidR="008D04F1" w:rsidRPr="00FA6BBF" w:rsidRDefault="008A18C8" w:rsidP="00614FFF">
      <w:pPr>
        <w:pStyle w:val="Default"/>
        <w:spacing w:after="240"/>
        <w:jc w:val="both"/>
        <w:outlineLvl w:val="0"/>
        <w:rPr>
          <w:sz w:val="22"/>
          <w:u w:val="single"/>
        </w:rPr>
      </w:pPr>
      <w:bookmarkStart w:id="4" w:name="_Hlk53484423"/>
      <w:bookmarkEnd w:id="3"/>
      <w:r w:rsidRPr="00FA6BBF">
        <w:rPr>
          <w:sz w:val="22"/>
          <w:szCs w:val="22"/>
          <w:u w:val="single"/>
        </w:rPr>
        <w:t>Акция</w:t>
      </w:r>
      <w:r w:rsidRPr="00FA6BBF">
        <w:rPr>
          <w:sz w:val="22"/>
          <w:szCs w:val="22"/>
        </w:rPr>
        <w:t xml:space="preserve"> – </w:t>
      </w:r>
      <w:r w:rsidRPr="00FA6BBF">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FA6BBF">
        <w:rPr>
          <w:rFonts w:eastAsia="Times New Roman"/>
          <w:sz w:val="22"/>
          <w:szCs w:val="22"/>
          <w:lang w:eastAsia="ru-RU"/>
        </w:rPr>
        <w:t>а</w:t>
      </w:r>
      <w:r w:rsidRPr="00FA6BBF">
        <w:rPr>
          <w:rFonts w:eastAsia="Times New Roman"/>
          <w:sz w:val="22"/>
          <w:szCs w:val="22"/>
          <w:lang w:eastAsia="ru-RU"/>
        </w:rPr>
        <w:t>мериканская</w:t>
      </w:r>
      <w:r w:rsidRPr="00FA6BBF">
        <w:rPr>
          <w:sz w:val="22"/>
        </w:rPr>
        <w:t xml:space="preserve"> депозитарная расписка (АДР) или </w:t>
      </w:r>
      <w:r w:rsidR="007B511C" w:rsidRPr="00FA6BBF">
        <w:rPr>
          <w:rFonts w:eastAsia="Times New Roman"/>
          <w:sz w:val="22"/>
          <w:szCs w:val="22"/>
          <w:lang w:eastAsia="ru-RU"/>
        </w:rPr>
        <w:t>г</w:t>
      </w:r>
      <w:r w:rsidRPr="00FA6BBF">
        <w:rPr>
          <w:rFonts w:eastAsia="Times New Roman"/>
          <w:sz w:val="22"/>
          <w:szCs w:val="22"/>
          <w:lang w:eastAsia="ru-RU"/>
        </w:rPr>
        <w:t>лобальная</w:t>
      </w:r>
      <w:r w:rsidRPr="00FA6BBF">
        <w:rPr>
          <w:sz w:val="22"/>
        </w:rPr>
        <w:t xml:space="preserve"> депозитарная расписка (ГДР), </w:t>
      </w:r>
      <w:r w:rsidRPr="00FA6BBF">
        <w:rPr>
          <w:rFonts w:eastAsia="Times New Roman"/>
          <w:sz w:val="22"/>
          <w:szCs w:val="22"/>
          <w:lang w:eastAsia="ru-RU"/>
        </w:rPr>
        <w:t>обращающиеся</w:t>
      </w:r>
      <w:r w:rsidRPr="00FA6BBF">
        <w:rPr>
          <w:sz w:val="22"/>
        </w:rPr>
        <w:t xml:space="preserve"> на торгах российского организатора </w:t>
      </w:r>
      <w:r w:rsidRPr="00FA6BBF">
        <w:rPr>
          <w:rFonts w:eastAsia="Times New Roman"/>
          <w:sz w:val="22"/>
          <w:szCs w:val="22"/>
          <w:lang w:eastAsia="ru-RU"/>
        </w:rPr>
        <w:t xml:space="preserve">торговли или иностранной организации, осуществляющей деятельность по организации </w:t>
      </w:r>
      <w:r w:rsidRPr="00FA6BBF">
        <w:rPr>
          <w:sz w:val="22"/>
        </w:rPr>
        <w:t xml:space="preserve">торгов </w:t>
      </w:r>
      <w:r w:rsidRPr="00FA6BBF">
        <w:rPr>
          <w:rFonts w:eastAsia="Times New Roman"/>
          <w:sz w:val="22"/>
          <w:szCs w:val="22"/>
          <w:lang w:eastAsia="ru-RU"/>
        </w:rPr>
        <w:t>в соответствии с применимым законодательством</w:t>
      </w:r>
      <w:r w:rsidR="007B511C" w:rsidRPr="00FA6BBF">
        <w:rPr>
          <w:rFonts w:eastAsia="Times New Roman"/>
          <w:sz w:val="22"/>
          <w:szCs w:val="22"/>
          <w:lang w:eastAsia="ru-RU"/>
        </w:rPr>
        <w:t>, определенные</w:t>
      </w:r>
      <w:r w:rsidR="007B511C" w:rsidRPr="00FA6BBF">
        <w:rPr>
          <w:sz w:val="22"/>
        </w:rPr>
        <w:t xml:space="preserve"> в качестве </w:t>
      </w:r>
      <w:r w:rsidR="007B511C" w:rsidRPr="00FA6BBF">
        <w:rPr>
          <w:rFonts w:eastAsia="Times New Roman"/>
          <w:sz w:val="22"/>
          <w:szCs w:val="22"/>
          <w:lang w:eastAsia="ru-RU"/>
        </w:rPr>
        <w:t>Референсного</w:t>
      </w:r>
      <w:r w:rsidR="007B511C" w:rsidRPr="00FA6BBF">
        <w:rPr>
          <w:sz w:val="22"/>
        </w:rPr>
        <w:t xml:space="preserve"> актива</w:t>
      </w:r>
      <w:r w:rsidR="007B511C" w:rsidRPr="00FA6BBF">
        <w:rPr>
          <w:rFonts w:eastAsia="Times New Roman"/>
          <w:sz w:val="22"/>
          <w:szCs w:val="22"/>
          <w:lang w:eastAsia="ru-RU"/>
        </w:rPr>
        <w:t xml:space="preserve"> в Решени</w:t>
      </w:r>
      <w:r w:rsidR="006D5033" w:rsidRPr="00FA6BBF">
        <w:rPr>
          <w:rFonts w:eastAsia="Times New Roman"/>
          <w:sz w:val="22"/>
          <w:szCs w:val="22"/>
          <w:lang w:eastAsia="ru-RU"/>
        </w:rPr>
        <w:t>и</w:t>
      </w:r>
      <w:r w:rsidR="007B511C" w:rsidRPr="00FA6BBF">
        <w:rPr>
          <w:rFonts w:eastAsia="Times New Roman"/>
          <w:sz w:val="22"/>
          <w:szCs w:val="22"/>
          <w:lang w:eastAsia="ru-RU"/>
        </w:rPr>
        <w:t xml:space="preserve"> о </w:t>
      </w:r>
      <w:r w:rsidR="006D5033" w:rsidRPr="00FA6BBF">
        <w:rPr>
          <w:rFonts w:eastAsia="Times New Roman"/>
          <w:sz w:val="22"/>
          <w:szCs w:val="22"/>
          <w:lang w:eastAsia="ru-RU"/>
        </w:rPr>
        <w:t>ключевых условиях</w:t>
      </w:r>
      <w:r w:rsidRPr="00FA6BBF">
        <w:rPr>
          <w:rFonts w:eastAsia="Times New Roman"/>
          <w:sz w:val="22"/>
          <w:szCs w:val="22"/>
          <w:lang w:eastAsia="ru-RU"/>
        </w:rPr>
        <w:t>.</w:t>
      </w:r>
    </w:p>
    <w:p w14:paraId="539B2B15" w14:textId="77777777" w:rsidR="00134A82" w:rsidRDefault="00D17118" w:rsidP="002339DF">
      <w:pPr>
        <w:pStyle w:val="Default"/>
        <w:spacing w:after="240"/>
        <w:jc w:val="both"/>
        <w:outlineLvl w:val="0"/>
        <w:rPr>
          <w:sz w:val="22"/>
        </w:rPr>
      </w:pPr>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19FFF31C" w14:textId="77777777" w:rsidR="007B511C" w:rsidRPr="00FA6BBF"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Базовая акция</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акция, являющаяся представляемой ценной бумагой по АДР или ГДР.</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CDE8BCB"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w:t>
      </w:r>
      <w:r w:rsidR="004E56DE" w:rsidRPr="00FA6BBF">
        <w:rPr>
          <w:rFonts w:ascii="Times New Roman" w:eastAsia="Times New Roman" w:hAnsi="Times New Roman"/>
          <w:bCs/>
          <w:iCs/>
          <w:lang w:eastAsia="ru-RU"/>
        </w:rPr>
        <w:lastRenderedPageBreak/>
        <w:t xml:space="preserve">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D27A0AA" w14:textId="77777777"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Внеочередные дивиденды</w:t>
      </w:r>
      <w:r w:rsidRPr="00FA6BBF">
        <w:rPr>
          <w:rFonts w:ascii="Times New Roman" w:eastAsia="Times New Roman" w:hAnsi="Times New Roman"/>
          <w:bCs/>
          <w:iCs/>
          <w:lang w:eastAsia="ru-RU"/>
        </w:rPr>
        <w:t xml:space="preserve"> – выплаты по </w:t>
      </w:r>
      <w:r w:rsidR="006B6B7D" w:rsidRPr="00FA6BBF">
        <w:rPr>
          <w:rFonts w:ascii="Times New Roman" w:eastAsia="Times New Roman" w:hAnsi="Times New Roman"/>
          <w:bCs/>
          <w:iCs/>
          <w:lang w:eastAsia="ru-RU"/>
        </w:rPr>
        <w:t xml:space="preserve">Акциям и (или) </w:t>
      </w:r>
      <w:r w:rsidRPr="00FA6BBF">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FA6BBF">
        <w:rPr>
          <w:rFonts w:ascii="Times New Roman" w:eastAsia="Times New Roman" w:hAnsi="Times New Roman"/>
          <w:bCs/>
          <w:iCs/>
          <w:lang w:eastAsia="ru-RU"/>
        </w:rPr>
        <w:t xml:space="preserve">в </w:t>
      </w:r>
      <w:r w:rsidRPr="00FA6BBF">
        <w:rPr>
          <w:rFonts w:ascii="Times New Roman" w:eastAsia="Times New Roman" w:hAnsi="Times New Roman"/>
          <w:bCs/>
          <w:iCs/>
          <w:lang w:eastAsia="ru-RU"/>
        </w:rPr>
        <w:t>следующи</w:t>
      </w:r>
      <w:r w:rsidR="00871894" w:rsidRPr="00FA6BBF">
        <w:rPr>
          <w:rFonts w:ascii="Times New Roman" w:eastAsia="Times New Roman" w:hAnsi="Times New Roman"/>
          <w:bCs/>
          <w:iCs/>
          <w:lang w:eastAsia="ru-RU"/>
        </w:rPr>
        <w:t>х ситуациях</w:t>
      </w:r>
      <w:r w:rsidRPr="00FA6BBF">
        <w:rPr>
          <w:rFonts w:ascii="Times New Roman" w:eastAsia="Times New Roman" w:hAnsi="Times New Roman"/>
          <w:bCs/>
          <w:iCs/>
          <w:lang w:eastAsia="ru-RU"/>
        </w:rPr>
        <w:t>:</w:t>
      </w:r>
    </w:p>
    <w:p w14:paraId="144B4CC9" w14:textId="77777777" w:rsidR="009D4130" w:rsidRPr="00FA6BBF"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при наличии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14:paraId="27CD893F" w14:textId="77777777" w:rsidR="009D4130" w:rsidRPr="00FA6BBF"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при отсутствии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77777777"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77F97562" w14:textId="77777777" w:rsidR="007A4C19" w:rsidRPr="009C0B2B"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9C0B2B">
        <w:rPr>
          <w:rFonts w:ascii="Times New Roman" w:hAnsi="Times New Roman"/>
          <w:u w:val="single"/>
        </w:rPr>
        <w:t>Корректировка АДР и (или) ГДР</w:t>
      </w:r>
      <w:r w:rsidRPr="009C0B2B">
        <w:rPr>
          <w:rFonts w:ascii="Times New Roman" w:hAnsi="Times New Roman"/>
        </w:rPr>
        <w:t xml:space="preserve"> – наступление в отношении Референсного актива, являющегося АДР и (или) ГДР</w:t>
      </w:r>
      <w:r w:rsidR="00C53495" w:rsidRPr="009C0B2B">
        <w:rPr>
          <w:rFonts w:ascii="Times New Roman" w:hAnsi="Times New Roman"/>
        </w:rPr>
        <w:t xml:space="preserve"> любого из следующих событий</w:t>
      </w:r>
      <w:r w:rsidRPr="009C0B2B">
        <w:rPr>
          <w:rFonts w:ascii="Times New Roman" w:hAnsi="Times New Roman"/>
        </w:rPr>
        <w:t>:</w:t>
      </w:r>
    </w:p>
    <w:p w14:paraId="38191E99"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(а)</w:t>
      </w:r>
      <w:r w:rsidRPr="009C0B2B">
        <w:rPr>
          <w:rFonts w:ascii="Times New Roman" w:eastAsia="Times New Roman" w:hAnsi="Times New Roman"/>
          <w:bCs/>
          <w:iCs/>
          <w:lang w:eastAsia="ru-RU"/>
        </w:rPr>
        <w:tab/>
        <w:t xml:space="preserve">предоставление </w:t>
      </w:r>
      <w:r w:rsidR="00D33936" w:rsidRPr="009C0B2B">
        <w:rPr>
          <w:rFonts w:ascii="Times New Roman" w:eastAsia="Times New Roman" w:hAnsi="Times New Roman"/>
          <w:bCs/>
          <w:iCs/>
          <w:lang w:eastAsia="ru-RU"/>
        </w:rPr>
        <w:t>э</w:t>
      </w:r>
      <w:r w:rsidRPr="009C0B2B">
        <w:rPr>
          <w:rFonts w:ascii="Times New Roman" w:eastAsia="Times New Roman" w:hAnsi="Times New Roman"/>
          <w:bCs/>
          <w:iCs/>
          <w:lang w:eastAsia="ru-RU"/>
        </w:rPr>
        <w:t xml:space="preserve">митентом </w:t>
      </w:r>
      <w:r w:rsidR="00C53495" w:rsidRPr="009C0B2B">
        <w:rPr>
          <w:rFonts w:ascii="Times New Roman" w:eastAsia="Times New Roman" w:hAnsi="Times New Roman"/>
          <w:bCs/>
          <w:iCs/>
          <w:lang w:eastAsia="ru-RU"/>
        </w:rPr>
        <w:t xml:space="preserve">Базовых </w:t>
      </w:r>
      <w:r w:rsidR="00D33936" w:rsidRPr="009C0B2B">
        <w:rPr>
          <w:rFonts w:ascii="Times New Roman" w:eastAsia="Times New Roman" w:hAnsi="Times New Roman"/>
          <w:bCs/>
          <w:iCs/>
          <w:lang w:eastAsia="ru-RU"/>
        </w:rPr>
        <w:t xml:space="preserve">акций </w:t>
      </w:r>
      <w:r w:rsidRPr="009C0B2B">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14:paraId="36B79FEF"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(б)</w:t>
      </w:r>
      <w:r w:rsidRPr="009C0B2B">
        <w:rPr>
          <w:rFonts w:ascii="Times New Roman" w:eastAsia="Times New Roman" w:hAnsi="Times New Roman"/>
          <w:bCs/>
          <w:iCs/>
          <w:lang w:eastAsia="ru-RU"/>
        </w:rPr>
        <w:tab/>
        <w:t>расторжение депозитарного соглашения</w:t>
      </w:r>
      <w:r w:rsidR="00FB0A41">
        <w:rPr>
          <w:rFonts w:ascii="Times New Roman" w:eastAsia="Times New Roman" w:hAnsi="Times New Roman"/>
          <w:bCs/>
          <w:iCs/>
          <w:lang w:eastAsia="ru-RU"/>
        </w:rPr>
        <w:t>, заключенного</w:t>
      </w:r>
      <w:r w:rsidR="00062356" w:rsidRPr="009C0B2B">
        <w:rPr>
          <w:rFonts w:ascii="Times New Roman" w:eastAsia="Times New Roman" w:hAnsi="Times New Roman"/>
          <w:bCs/>
          <w:iCs/>
          <w:lang w:eastAsia="ru-RU"/>
        </w:rPr>
        <w:t xml:space="preserve"> </w:t>
      </w:r>
      <w:r w:rsidRPr="009C0B2B">
        <w:rPr>
          <w:rFonts w:ascii="Times New Roman" w:eastAsia="Times New Roman" w:hAnsi="Times New Roman"/>
          <w:bCs/>
          <w:iCs/>
          <w:lang w:eastAsia="ru-RU"/>
        </w:rPr>
        <w:t>в отношении Базовых акций</w:t>
      </w:r>
      <w:r w:rsidR="00FB0A41" w:rsidRPr="00FB0A41">
        <w:rPr>
          <w:rFonts w:ascii="Times New Roman" w:eastAsia="Times New Roman" w:hAnsi="Times New Roman"/>
          <w:bCs/>
          <w:iCs/>
          <w:lang w:eastAsia="ru-RU"/>
        </w:rPr>
        <w:t xml:space="preserve"> </w:t>
      </w:r>
      <w:r w:rsidR="00FB0A41" w:rsidRPr="009C0B2B">
        <w:rPr>
          <w:rFonts w:ascii="Times New Roman" w:eastAsia="Times New Roman" w:hAnsi="Times New Roman"/>
          <w:bCs/>
          <w:iCs/>
          <w:lang w:eastAsia="ru-RU"/>
        </w:rPr>
        <w:t xml:space="preserve">между Эмитентом актива и </w:t>
      </w:r>
      <w:r w:rsidR="00FB0A41">
        <w:rPr>
          <w:rFonts w:ascii="Times New Roman" w:eastAsia="Times New Roman" w:hAnsi="Times New Roman"/>
          <w:bCs/>
          <w:iCs/>
          <w:lang w:eastAsia="ru-RU"/>
        </w:rPr>
        <w:t>э</w:t>
      </w:r>
      <w:r w:rsidR="00FB0A41" w:rsidRPr="009C0B2B">
        <w:rPr>
          <w:rFonts w:ascii="Times New Roman" w:eastAsia="Times New Roman" w:hAnsi="Times New Roman"/>
          <w:bCs/>
          <w:iCs/>
          <w:lang w:eastAsia="ru-RU"/>
        </w:rPr>
        <w:t>митентом Базовых акций или между Эмитентом актива и банком-кастодианом</w:t>
      </w:r>
      <w:r w:rsidRPr="009C0B2B">
        <w:rPr>
          <w:rFonts w:ascii="Times New Roman" w:eastAsia="Times New Roman" w:hAnsi="Times New Roman"/>
          <w:bCs/>
          <w:iCs/>
          <w:lang w:eastAsia="ru-RU"/>
        </w:rPr>
        <w:t>;</w:t>
      </w:r>
    </w:p>
    <w:p w14:paraId="3D7F712F" w14:textId="77777777" w:rsidR="007A4C19" w:rsidRPr="00FA6BBF"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(в)</w:t>
      </w:r>
      <w:r w:rsidRPr="009C0B2B">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9C0B2B">
        <w:rPr>
          <w:rFonts w:ascii="Times New Roman" w:eastAsia="Times New Roman" w:hAnsi="Times New Roman"/>
          <w:bCs/>
          <w:iCs/>
          <w:lang w:eastAsia="ru-RU"/>
        </w:rPr>
        <w:t xml:space="preserve">АДР </w:t>
      </w:r>
      <w:r w:rsidRPr="009C0B2B">
        <w:rPr>
          <w:rFonts w:ascii="Times New Roman" w:eastAsia="Times New Roman" w:hAnsi="Times New Roman"/>
          <w:bCs/>
          <w:iCs/>
          <w:lang w:eastAsia="ru-RU"/>
        </w:rPr>
        <w:t xml:space="preserve">или </w:t>
      </w:r>
      <w:r w:rsidR="00D33936" w:rsidRPr="009C0B2B">
        <w:rPr>
          <w:rFonts w:ascii="Times New Roman" w:eastAsia="Times New Roman" w:hAnsi="Times New Roman"/>
          <w:bCs/>
          <w:iCs/>
          <w:lang w:eastAsia="ru-RU"/>
        </w:rPr>
        <w:t>ГДР</w:t>
      </w:r>
      <w:r w:rsidRPr="009C0B2B">
        <w:rPr>
          <w:rFonts w:ascii="Times New Roman" w:eastAsia="Times New Roman" w:hAnsi="Times New Roman"/>
          <w:bCs/>
          <w:iCs/>
          <w:lang w:eastAsia="ru-RU"/>
        </w:rPr>
        <w:t xml:space="preserve"> в Базовые акции или любые другие ценные бумаги эмитента Базовых акций.</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159B9A37" w14:textId="77777777" w:rsidR="00B325B1" w:rsidRPr="00FA6BBF"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Несостоятельность</w:t>
      </w:r>
      <w:r w:rsidRPr="00FA6BBF">
        <w:rPr>
          <w:rFonts w:ascii="Times New Roman" w:eastAsia="Times New Roman" w:hAnsi="Times New Roman"/>
          <w:bCs/>
          <w:iCs/>
          <w:lang w:eastAsia="ru-RU"/>
        </w:rPr>
        <w:t xml:space="preserve"> – любое из следующих событий в отношении Эмитента актива</w:t>
      </w:r>
      <w:r w:rsidR="0037359E" w:rsidRPr="00FA6BBF">
        <w:rPr>
          <w:rFonts w:ascii="Times New Roman" w:eastAsia="Times New Roman" w:hAnsi="Times New Roman"/>
          <w:bCs/>
          <w:iCs/>
          <w:lang w:eastAsia="ru-RU"/>
        </w:rPr>
        <w:t xml:space="preserve"> и</w:t>
      </w:r>
      <w:r w:rsidR="009B1249" w:rsidRPr="00FA6BBF">
        <w:rPr>
          <w:rFonts w:ascii="Times New Roman" w:eastAsia="Times New Roman" w:hAnsi="Times New Roman"/>
          <w:bCs/>
          <w:iCs/>
          <w:lang w:eastAsia="ru-RU"/>
        </w:rPr>
        <w:t>ли</w:t>
      </w:r>
      <w:r w:rsidR="0037359E" w:rsidRPr="00FA6BBF">
        <w:rPr>
          <w:rFonts w:ascii="Times New Roman" w:eastAsia="Times New Roman" w:hAnsi="Times New Roman"/>
          <w:bCs/>
          <w:iCs/>
          <w:lang w:eastAsia="ru-RU"/>
        </w:rPr>
        <w:t xml:space="preserve"> эмитента Базовых акций</w:t>
      </w:r>
      <w:r w:rsidRPr="00FA6BBF">
        <w:rPr>
          <w:rFonts w:ascii="Times New Roman" w:eastAsia="Times New Roman" w:hAnsi="Times New Roman"/>
          <w:bCs/>
          <w:iCs/>
          <w:lang w:eastAsia="ru-RU"/>
        </w:rPr>
        <w:t>:</w:t>
      </w:r>
    </w:p>
    <w:p w14:paraId="0D77E97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добровольная или принудительная ликвидация</w:t>
      </w:r>
      <w:r w:rsidR="005F4D51" w:rsidRPr="00FA6BBF">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FA6BBF">
        <w:rPr>
          <w:rFonts w:ascii="Times New Roman" w:eastAsia="Times New Roman" w:hAnsi="Times New Roman"/>
          <w:bCs/>
          <w:iCs/>
          <w:lang w:eastAsia="ru-RU"/>
        </w:rPr>
        <w:t>;</w:t>
      </w:r>
    </w:p>
    <w:p w14:paraId="4C43C6D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признание Эмитента актива</w:t>
      </w:r>
      <w:r w:rsidR="00031984"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передача всего или существенной части имущества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доверительную собственность </w:t>
      </w:r>
      <w:r w:rsidR="00ED3EB6" w:rsidRPr="00FA6BBF">
        <w:rPr>
          <w:rFonts w:ascii="Times New Roman" w:eastAsia="Times New Roman" w:hAnsi="Times New Roman"/>
          <w:bCs/>
          <w:iCs/>
          <w:lang w:eastAsia="ru-RU"/>
        </w:rPr>
        <w:t xml:space="preserve">(владение, управление) </w:t>
      </w:r>
      <w:r w:rsidRPr="00FA6BBF">
        <w:rPr>
          <w:rFonts w:ascii="Times New Roman" w:eastAsia="Times New Roman" w:hAnsi="Times New Roman"/>
          <w:bCs/>
          <w:iCs/>
          <w:lang w:eastAsia="ru-RU"/>
        </w:rPr>
        <w:t>третьему лицу в интересах всех кредиторов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о передаче его имущества в погашение требований всех кредиторов;</w:t>
      </w:r>
    </w:p>
    <w:p w14:paraId="0F1C61BE"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FA6BBF">
        <w:rPr>
          <w:rFonts w:ascii="Times New Roman" w:eastAsia="Times New Roman" w:hAnsi="Times New Roman"/>
          <w:bCs/>
          <w:iCs/>
          <w:lang w:eastAsia="ru-RU"/>
        </w:rPr>
        <w:t>инициирование Эмитентом актива</w:t>
      </w:r>
      <w:r w:rsidR="002A5A7C" w:rsidRPr="00FA6BBF">
        <w:rPr>
          <w:rFonts w:ascii="Times New Roman" w:eastAsia="Times New Roman" w:hAnsi="Times New Roman"/>
          <w:bCs/>
          <w:iCs/>
          <w:lang w:eastAsia="ru-RU"/>
        </w:rPr>
        <w:t xml:space="preserve"> или эмитентом Базовых акций</w:t>
      </w:r>
      <w:r w:rsidRPr="00FA6BBF">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FA6BBF">
        <w:rPr>
          <w:rFonts w:ascii="Times New Roman" w:hAnsi="Times New Roman"/>
          <w:bCs/>
          <w:iCs/>
          <w:color w:val="000000"/>
          <w:lang w:eastAsia="pa-IN" w:bidi="pa-IN"/>
        </w:rPr>
        <w:t xml:space="preserve"> права кредиторов;</w:t>
      </w:r>
    </w:p>
    <w:p w14:paraId="4EDE5CD6"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в отношении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605CFADA"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принята резолюция (решение) о ликвидации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назначен (</w:t>
      </w:r>
      <w:r w:rsidR="00763F60" w:rsidRPr="00FA6BBF">
        <w:rPr>
          <w:rFonts w:ascii="Times New Roman" w:eastAsia="Times New Roman" w:hAnsi="Times New Roman"/>
          <w:bCs/>
          <w:iCs/>
          <w:lang w:eastAsia="ru-RU"/>
        </w:rPr>
        <w:t xml:space="preserve">либо </w:t>
      </w: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102CC2D7" w14:textId="77777777" w:rsidR="00BF5D4E" w:rsidRPr="007C0116"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FA6BBF">
        <w:rPr>
          <w:rFonts w:ascii="Times New Roman" w:eastAsia="Times New Roman" w:hAnsi="Times New Roman"/>
          <w:bCs/>
          <w:iCs/>
          <w:lang w:eastAsia="ru-RU"/>
        </w:rPr>
        <w:t>иные события, аналогичные по природе и (или) последствия</w:t>
      </w:r>
      <w:r w:rsidR="00601AFC" w:rsidRPr="00FA6BBF">
        <w:rPr>
          <w:rFonts w:ascii="Times New Roman" w:eastAsia="Times New Roman" w:hAnsi="Times New Roman"/>
          <w:bCs/>
          <w:iCs/>
          <w:lang w:eastAsia="ru-RU"/>
        </w:rPr>
        <w:t xml:space="preserve"> которых </w:t>
      </w:r>
      <w:r w:rsidR="00B82E1B" w:rsidRPr="00FA6BBF">
        <w:rPr>
          <w:rFonts w:ascii="Times New Roman" w:eastAsia="Times New Roman" w:hAnsi="Times New Roman"/>
          <w:bCs/>
          <w:iCs/>
          <w:lang w:eastAsia="ru-RU"/>
        </w:rPr>
        <w:t xml:space="preserve">аналогичны </w:t>
      </w:r>
      <w:r w:rsidR="005677C2" w:rsidRPr="00FA6BBF">
        <w:rPr>
          <w:rFonts w:ascii="Times New Roman" w:eastAsia="Times New Roman" w:hAnsi="Times New Roman"/>
          <w:bCs/>
          <w:iCs/>
          <w:lang w:eastAsia="ru-RU"/>
        </w:rPr>
        <w:t xml:space="preserve">последствиям </w:t>
      </w:r>
      <w:r w:rsidR="00B82E1B" w:rsidRPr="00FA6BBF">
        <w:rPr>
          <w:rFonts w:ascii="Times New Roman" w:eastAsia="Times New Roman" w:hAnsi="Times New Roman"/>
          <w:bCs/>
          <w:iCs/>
          <w:lang w:eastAsia="ru-RU"/>
        </w:rPr>
        <w:t>событи</w:t>
      </w:r>
      <w:r w:rsidR="005677C2" w:rsidRPr="00FA6BBF">
        <w:rPr>
          <w:rFonts w:ascii="Times New Roman" w:eastAsia="Times New Roman" w:hAnsi="Times New Roman"/>
          <w:bCs/>
          <w:iCs/>
          <w:lang w:eastAsia="ru-RU"/>
        </w:rPr>
        <w:t>й</w:t>
      </w:r>
      <w:r w:rsidRPr="00FA6BBF">
        <w:rPr>
          <w:rFonts w:ascii="Times New Roman" w:eastAsia="Times New Roman" w:hAnsi="Times New Roman"/>
          <w:bCs/>
          <w:iCs/>
          <w:lang w:eastAsia="ru-RU"/>
        </w:rPr>
        <w:t>, описанны</w:t>
      </w:r>
      <w:r w:rsidR="005677C2" w:rsidRPr="00FA6BBF">
        <w:rPr>
          <w:rFonts w:ascii="Times New Roman" w:eastAsia="Times New Roman" w:hAnsi="Times New Roman"/>
          <w:bCs/>
          <w:iCs/>
          <w:lang w:eastAsia="ru-RU"/>
        </w:rPr>
        <w:t>х</w:t>
      </w:r>
      <w:r w:rsidRPr="00FA6BBF">
        <w:rPr>
          <w:rFonts w:ascii="Times New Roman" w:eastAsia="Times New Roman" w:hAnsi="Times New Roman"/>
          <w:bCs/>
          <w:iCs/>
          <w:lang w:eastAsia="ru-RU"/>
        </w:rPr>
        <w:t xml:space="preserve"> в </w:t>
      </w:r>
      <w:r w:rsidR="0053590A" w:rsidRPr="00FA6BBF">
        <w:rPr>
          <w:rFonts w:ascii="Times New Roman" w:eastAsia="Times New Roman" w:hAnsi="Times New Roman"/>
          <w:bCs/>
          <w:iCs/>
          <w:lang w:eastAsia="ru-RU"/>
        </w:rPr>
        <w:t xml:space="preserve">параграфах </w:t>
      </w:r>
      <w:r w:rsidRPr="00FA6BBF">
        <w:rPr>
          <w:rFonts w:ascii="Times New Roman" w:eastAsia="Times New Roman" w:hAnsi="Times New Roman"/>
          <w:bCs/>
          <w:iCs/>
          <w:lang w:eastAsia="ru-RU"/>
        </w:rPr>
        <w:t>(а) – (и) выше.</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232CAD">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совокупной номинальной стоимости размещенных Облигаций к количеству Референсных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797F4E9A" w14:textId="478D874A"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BC1DBD5"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6" w:name="_Hlk509514653"/>
      <w:r w:rsidRPr="00FA6BBF">
        <w:rPr>
          <w:rFonts w:ascii="Times New Roman" w:eastAsia="Times New Roman" w:hAnsi="Times New Roman"/>
          <w:bCs/>
          <w:iCs/>
          <w:u w:val="single"/>
          <w:lang w:eastAsia="ru-RU"/>
        </w:rPr>
        <w:t>Поглощение</w:t>
      </w:r>
      <w:r w:rsidRPr="00FA6BBF">
        <w:rPr>
          <w:rFonts w:ascii="Times New Roman" w:eastAsia="Times New Roman" w:hAnsi="Times New Roman"/>
          <w:bCs/>
          <w:iCs/>
          <w:lang w:eastAsia="ru-RU"/>
        </w:rPr>
        <w:t xml:space="preserve"> – наступление в отношении Референсного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xml:space="preserve"> любого из следующих событий:</w:t>
      </w:r>
    </w:p>
    <w:p w14:paraId="171B4E4D"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конвертация или обмен Референсного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в результате которого происходит передача или возникает обязанность передать все ценные бумаги, являющиеся Референсным активом, находящиеся в обращении, третьему лицу или лицам;</w:t>
      </w:r>
    </w:p>
    <w:p w14:paraId="0D97A43C"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реорганизация Эмитента актива</w:t>
      </w:r>
      <w:r w:rsidR="0037359E"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0D84577C" w14:textId="77777777" w:rsidR="0019309D" w:rsidRPr="00FA6BBF"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(в)</w:t>
      </w:r>
      <w:r w:rsidRPr="00FA6BBF">
        <w:rPr>
          <w:rFonts w:ascii="Times New Roman" w:eastAsia="Times New Roman" w:hAnsi="Times New Roman"/>
          <w:bCs/>
          <w:iCs/>
          <w:lang w:eastAsia="ru-RU"/>
        </w:rPr>
        <w:tab/>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00031984" w:rsidRPr="00FA6BBF">
        <w:rPr>
          <w:rFonts w:ascii="Times New Roman" w:eastAsia="Times New Roman" w:hAnsi="Times New Roman"/>
          <w:bCs/>
          <w:iCs/>
          <w:lang w:eastAsia="ru-RU"/>
        </w:rPr>
        <w:t xml:space="preserve"> или Базовыми акциями</w:t>
      </w:r>
      <w:r w:rsidRPr="00FA6BBF">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291CE0AD"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Приобретение по публичной оферте</w:t>
      </w:r>
      <w:r w:rsidRPr="00FA6BBF">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 процентов, но менее 100 процентов находящихся в обращении голосующих акций Эмитента актива.</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59E8B91E"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1A76A8">
        <w:rPr>
          <w:rFonts w:ascii="Times New Roman" w:eastAsia="Times New Roman" w:hAnsi="Times New Roman"/>
          <w:bCs/>
          <w:iCs/>
          <w:lang w:eastAsia="ru-RU"/>
        </w:rPr>
        <w:t>Акци</w:t>
      </w:r>
      <w:r w:rsidR="005369C2">
        <w:rPr>
          <w:rFonts w:ascii="Times New Roman" w:eastAsia="Times New Roman" w:hAnsi="Times New Roman"/>
          <w:bCs/>
          <w:iCs/>
          <w:lang w:eastAsia="ru-RU"/>
        </w:rPr>
        <w:t>я</w:t>
      </w:r>
      <w:r w:rsidRPr="00FA6BBF">
        <w:rPr>
          <w:rFonts w:ascii="Times New Roman" w:eastAsia="Times New Roman" w:hAnsi="Times New Roman"/>
          <w:bCs/>
          <w:iCs/>
          <w:lang w:eastAsia="ru-RU"/>
        </w:rPr>
        <w:t>, определ</w:t>
      </w:r>
      <w:r w:rsidR="00576C4E">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1A76A8">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5DEF4FDE"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включая указание на вид, категорию (тип) соответствующей Акции (если применимо)</w:t>
      </w:r>
      <w:r w:rsidRPr="009574DA">
        <w:rPr>
          <w:rFonts w:ascii="Times New Roman" w:eastAsia="Times New Roman" w:hAnsi="Times New Roman"/>
          <w:lang w:eastAsia="ru-RU"/>
        </w:rPr>
        <w:t>;</w:t>
      </w:r>
    </w:p>
    <w:p w14:paraId="7C8E3EBA" w14:textId="6C3C7E1E"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4A769FA"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тип котировки для определения Цены</w:t>
      </w:r>
      <w:r w:rsidR="00C55EB2">
        <w:rPr>
          <w:rFonts w:ascii="Times New Roman" w:eastAsia="Times New Roman" w:hAnsi="Times New Roman"/>
          <w:szCs w:val="24"/>
          <w:lang w:eastAsia="ru-RU"/>
        </w:rPr>
        <w:t xml:space="preserve">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2C44A538" w14:textId="77777777" w:rsidR="00116787" w:rsidRPr="00116787"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 в том числе в отношении каждого Референсного актива, включ</w:t>
      </w:r>
      <w:r>
        <w:rPr>
          <w:rFonts w:ascii="Times New Roman" w:eastAsia="Times New Roman" w:hAnsi="Times New Roman"/>
          <w:lang w:eastAsia="ru-RU"/>
        </w:rPr>
        <w:t>е</w:t>
      </w:r>
      <w:r w:rsidRPr="00FA6BBF">
        <w:rPr>
          <w:rFonts w:ascii="Times New Roman" w:eastAsia="Times New Roman" w:hAnsi="Times New Roman"/>
          <w:lang w:eastAsia="ru-RU"/>
        </w:rPr>
        <w:t xml:space="preserve">нного в Корзину, в Решении о ключевых условиях </w:t>
      </w:r>
      <w:r>
        <w:rPr>
          <w:rFonts w:ascii="Times New Roman" w:eastAsia="Times New Roman" w:hAnsi="Times New Roman"/>
          <w:lang w:eastAsia="ru-RU"/>
        </w:rPr>
        <w:t>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77777777" w:rsidR="0077484B" w:rsidRDefault="0077484B" w:rsidP="00FA30F5">
      <w:pPr>
        <w:pStyle w:val="Default"/>
        <w:spacing w:after="240"/>
        <w:jc w:val="both"/>
        <w:rPr>
          <w:rFonts w:eastAsia="Times New Roman"/>
          <w:sz w:val="22"/>
          <w:szCs w:val="22"/>
          <w:lang w:eastAsia="ru-RU"/>
        </w:rPr>
      </w:pPr>
      <w:r>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 АДР или ГДР, обращающ</w:t>
      </w:r>
      <w:r w:rsidR="00AB6515">
        <w:rPr>
          <w:rFonts w:eastAsia="Times New Roman"/>
          <w:sz w:val="22"/>
          <w:szCs w:val="22"/>
          <w:lang w:eastAsia="ru-RU"/>
        </w:rPr>
        <w:t>ие</w:t>
      </w:r>
      <w:r>
        <w:rPr>
          <w:rFonts w:eastAsia="Times New Roman"/>
          <w:sz w:val="22"/>
          <w:szCs w:val="22"/>
          <w:lang w:eastAsia="ru-RU"/>
        </w:rPr>
        <w:t>ся на</w:t>
      </w:r>
      <w:r w:rsidR="00924E7E">
        <w:rPr>
          <w:rFonts w:eastAsia="Times New Roman"/>
          <w:sz w:val="22"/>
          <w:szCs w:val="22"/>
          <w:lang w:eastAsia="ru-RU"/>
        </w:rPr>
        <w:t xml:space="preserve"> торгах ПАО Московская Биржа</w:t>
      </w:r>
      <w:r w:rsidR="00B26E52">
        <w:rPr>
          <w:rFonts w:eastAsia="Times New Roman"/>
          <w:sz w:val="22"/>
          <w:szCs w:val="22"/>
          <w:lang w:eastAsia="ru-RU"/>
        </w:rPr>
        <w:t>, ПАО Санкт-Петербургская биржа</w:t>
      </w:r>
      <w:r w:rsidR="00924E7E">
        <w:rPr>
          <w:rFonts w:eastAsia="Times New Roman"/>
          <w:sz w:val="22"/>
          <w:szCs w:val="22"/>
          <w:lang w:eastAsia="ru-RU"/>
        </w:rPr>
        <w:t xml:space="preserve"> или</w:t>
      </w:r>
      <w:r>
        <w:rPr>
          <w:rFonts w:eastAsia="Times New Roman"/>
          <w:sz w:val="22"/>
          <w:szCs w:val="22"/>
          <w:lang w:eastAsia="ru-RU"/>
        </w:rPr>
        <w:t xml:space="preserve"> </w:t>
      </w:r>
      <w:r w:rsidR="003A635F">
        <w:rPr>
          <w:rFonts w:eastAsia="Times New Roman"/>
          <w:sz w:val="22"/>
          <w:szCs w:val="22"/>
          <w:lang w:eastAsia="ru-RU"/>
        </w:rPr>
        <w:t xml:space="preserve">любой из </w:t>
      </w:r>
      <w:r>
        <w:rPr>
          <w:rFonts w:eastAsia="Times New Roman"/>
          <w:sz w:val="22"/>
          <w:szCs w:val="22"/>
          <w:lang w:eastAsia="ru-RU"/>
        </w:rPr>
        <w:t>бирж</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13EBC8DA"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Несостоятельность;</w:t>
      </w:r>
    </w:p>
    <w:p w14:paraId="57850D6A"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Корректировка АДР и (или) ГДР;</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32389BB4"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указанном в п. 12.2 Решения о выпуске, после наступления любого из следующих Событи</w:t>
      </w:r>
      <w:r w:rsidR="00916E3C">
        <w:rPr>
          <w:rFonts w:ascii="Times New Roman" w:eastAsiaTheme="minorEastAsia" w:hAnsi="Times New Roman"/>
          <w:lang w:eastAsia="ru-RU"/>
        </w:rPr>
        <w:t>я</w:t>
      </w:r>
      <w:r>
        <w:rPr>
          <w:rFonts w:ascii="Times New Roman" w:eastAsiaTheme="minorEastAsia" w:hAnsi="Times New Roman"/>
          <w:lang w:eastAsia="ru-RU"/>
        </w:rPr>
        <w:t xml:space="preserve"> корректировки: Поглощения, Приобретения по публичной оферте либо </w:t>
      </w:r>
      <w:r w:rsidRPr="00FA6BBF">
        <w:rPr>
          <w:rFonts w:ascii="Times New Roman" w:eastAsiaTheme="minorEastAsia" w:hAnsi="Times New Roman"/>
          <w:lang w:eastAsia="ru-RU"/>
        </w:rPr>
        <w:t>Изменения источника Референсного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19E3FCF2" w14:textId="77777777"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Поглощение либо Приобретение по публичной оферте;</w:t>
      </w:r>
    </w:p>
    <w:p w14:paraId="5A6B9898" w14:textId="242FC1D3"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17B29973"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выпуск или выплата в форме дивиденда</w:t>
      </w:r>
      <w:r w:rsidR="002339DF" w:rsidRPr="002339DF">
        <w:rPr>
          <w:rFonts w:ascii="Times New Roman" w:hAnsi="Times New Roman"/>
          <w:bCs/>
          <w:iCs/>
        </w:rPr>
        <w:t xml:space="preserve"> или иным образом</w:t>
      </w:r>
      <w:r w:rsidRPr="00FA6BBF">
        <w:rPr>
          <w:rFonts w:ascii="Times New Roman" w:hAnsi="Times New Roman"/>
          <w:bCs/>
          <w:iCs/>
        </w:rPr>
        <w:t xml:space="preserve"> Эмитентом актива</w:t>
      </w:r>
      <w:r w:rsidR="003624F5">
        <w:rPr>
          <w:rFonts w:ascii="Times New Roman" w:hAnsi="Times New Roman"/>
          <w:bCs/>
          <w:iCs/>
        </w:rPr>
        <w:t xml:space="preserve"> </w:t>
      </w:r>
      <w:r w:rsidRPr="00FA6BBF">
        <w:rPr>
          <w:rFonts w:ascii="Times New Roman" w:hAnsi="Times New Roman"/>
          <w:bCs/>
          <w:iCs/>
        </w:rPr>
        <w:t>текущим владельцам Референсного актива:</w:t>
      </w:r>
    </w:p>
    <w:p w14:paraId="39B595F0" w14:textId="77777777" w:rsidR="002135C6" w:rsidRPr="00FA6BBF" w:rsidRDefault="002135C6" w:rsidP="00C856A9">
      <w:pPr>
        <w:autoSpaceDE w:val="0"/>
        <w:autoSpaceDN w:val="0"/>
        <w:adjustRightInd w:val="0"/>
        <w:spacing w:before="120" w:after="0" w:line="240" w:lineRule="auto"/>
        <w:ind w:left="709"/>
        <w:jc w:val="both"/>
        <w:rPr>
          <w:rFonts w:ascii="Times New Roman" w:hAnsi="Times New Roman"/>
          <w:bCs/>
          <w:iCs/>
        </w:rPr>
      </w:pPr>
      <w:r w:rsidRPr="00FA6BBF">
        <w:rPr>
          <w:rFonts w:ascii="Times New Roman" w:hAnsi="Times New Roman"/>
          <w:bCs/>
          <w:iCs/>
        </w:rPr>
        <w:t>i)</w:t>
      </w:r>
      <w:r w:rsidRPr="00FA6BBF">
        <w:rPr>
          <w:rFonts w:ascii="Times New Roman" w:hAnsi="Times New Roman"/>
          <w:bCs/>
          <w:iCs/>
        </w:rPr>
        <w:tab/>
        <w:t>Референсного актива;</w:t>
      </w:r>
    </w:p>
    <w:p w14:paraId="0645E4C5" w14:textId="77777777" w:rsidR="002135C6" w:rsidRPr="00FA6BBF" w:rsidRDefault="002135C6" w:rsidP="00C856A9">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ii)</w:t>
      </w:r>
      <w:r w:rsidRPr="00FA6BBF">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14:paraId="4265FF1B" w14:textId="77777777" w:rsidR="002135C6" w:rsidRDefault="002135C6" w:rsidP="00C856A9">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iii)</w:t>
      </w:r>
      <w:r w:rsidRPr="00FA6BBF">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14:paraId="5DF888B9" w14:textId="77777777" w:rsidR="00E76687" w:rsidRPr="00E76687"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7C72B6">
        <w:rPr>
          <w:rFonts w:ascii="Times New Roman" w:hAnsi="Times New Roman"/>
          <w:lang w:val="en-US"/>
        </w:rPr>
        <w:t>iv</w:t>
      </w:r>
      <w:r w:rsidRPr="00E76687">
        <w:rPr>
          <w:rFonts w:ascii="Times New Roman" w:hAnsi="Times New Roman"/>
          <w:bCs/>
          <w:iCs/>
        </w:rPr>
        <w:t>)</w:t>
      </w:r>
      <w:r w:rsidR="00F84AB2">
        <w:rPr>
          <w:rFonts w:ascii="Times New Roman" w:hAnsi="Times New Roman"/>
          <w:bCs/>
          <w:iCs/>
        </w:rPr>
        <w:tab/>
      </w:r>
      <w:r w:rsidRPr="00957B9D">
        <w:rPr>
          <w:rFonts w:ascii="Times New Roman" w:hAnsi="Times New Roman"/>
          <w:bCs/>
          <w:iCs/>
        </w:rPr>
        <w:t>опционов на ценные бумаги или признаваемых в соответствии с применимым законодательством варрантов</w:t>
      </w:r>
      <w:r>
        <w:rPr>
          <w:rStyle w:val="afb"/>
          <w:rFonts w:ascii="Times New Roman" w:hAnsi="Times New Roman"/>
          <w:bCs/>
          <w:iCs/>
        </w:rPr>
        <w:footnoteReference w:id="2"/>
      </w:r>
      <w:r w:rsidRPr="00957B9D">
        <w:rPr>
          <w:rFonts w:ascii="Times New Roman" w:hAnsi="Times New Roman"/>
          <w:bCs/>
          <w:iCs/>
        </w:rPr>
        <w:t xml:space="preserve"> на ценные бумаги;</w:t>
      </w:r>
    </w:p>
    <w:p w14:paraId="22A1F9D9" w14:textId="77777777" w:rsidR="002135C6" w:rsidRPr="00FA6BBF" w:rsidRDefault="002135C6" w:rsidP="007C72B6">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v)</w:t>
      </w:r>
      <w:r w:rsidRPr="00FA6BBF">
        <w:rPr>
          <w:rFonts w:ascii="Times New Roman" w:hAnsi="Times New Roman"/>
          <w:bCs/>
          <w:iCs/>
        </w:rPr>
        <w:tab/>
        <w:t>любых других ценных бумаг или иного имущества</w:t>
      </w:r>
      <w:r w:rsidR="002339DF" w:rsidRPr="002339DF">
        <w:rPr>
          <w:rFonts w:ascii="Times New Roman" w:hAnsi="Times New Roman"/>
          <w:bCs/>
          <w:iCs/>
        </w:rPr>
        <w:t xml:space="preserve">, </w:t>
      </w:r>
    </w:p>
    <w:p w14:paraId="3AFACF1A" w14:textId="77777777" w:rsidR="002135C6" w:rsidRPr="00FA6BBF" w:rsidRDefault="00667A15" w:rsidP="00ED1883">
      <w:pPr>
        <w:autoSpaceDE w:val="0"/>
        <w:autoSpaceDN w:val="0"/>
        <w:adjustRightInd w:val="0"/>
        <w:spacing w:before="20" w:after="0" w:line="240" w:lineRule="auto"/>
        <w:ind w:left="709"/>
        <w:jc w:val="both"/>
        <w:rPr>
          <w:rFonts w:ascii="Times New Roman" w:hAnsi="Times New Roman"/>
          <w:bCs/>
          <w:iCs/>
        </w:rPr>
      </w:pPr>
      <w:r>
        <w:rPr>
          <w:rFonts w:ascii="Times New Roman" w:hAnsi="Times New Roman"/>
          <w:bCs/>
          <w:iCs/>
        </w:rPr>
        <w:t>если размер соответствующего имущества превышает 10% (десять процентов) от размера рыночной капитализации</w:t>
      </w:r>
      <w:r>
        <w:rPr>
          <w:rStyle w:val="afb"/>
          <w:rFonts w:ascii="Times New Roman" w:hAnsi="Times New Roman"/>
          <w:bCs/>
          <w:iCs/>
        </w:rPr>
        <w:footnoteReference w:id="3"/>
      </w:r>
      <w:r>
        <w:rPr>
          <w:rFonts w:ascii="Times New Roman" w:hAnsi="Times New Roman"/>
          <w:bCs/>
          <w:iCs/>
        </w:rPr>
        <w:t xml:space="preserve"> Эмитента актива по состоянию на дату выплаты (распределения),</w:t>
      </w:r>
      <w:r w:rsidRPr="00FA6BBF">
        <w:rPr>
          <w:rFonts w:ascii="Times New Roman" w:hAnsi="Times New Roman"/>
          <w:bCs/>
          <w:iCs/>
        </w:rPr>
        <w:t xml:space="preserve"> </w:t>
      </w:r>
      <w:r w:rsidR="002135C6" w:rsidRPr="00FA6BBF">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E76687">
        <w:rPr>
          <w:rFonts w:ascii="Times New Roman" w:hAnsi="Times New Roman"/>
          <w:bCs/>
          <w:iCs/>
        </w:rPr>
        <w:t>стоимость</w:t>
      </w:r>
      <w:r w:rsidR="002339DF" w:rsidRPr="00FA6BBF">
        <w:rPr>
          <w:rFonts w:ascii="Times New Roman" w:hAnsi="Times New Roman"/>
          <w:bCs/>
          <w:iCs/>
        </w:rPr>
        <w:t xml:space="preserve"> </w:t>
      </w:r>
      <w:r w:rsidR="002135C6" w:rsidRPr="00FA6BBF">
        <w:rPr>
          <w:rFonts w:ascii="Times New Roman" w:hAnsi="Times New Roman"/>
          <w:bCs/>
          <w:iCs/>
        </w:rPr>
        <w:t>имущества, распределяемого или переданного, определенная Расчетным агентом;</w:t>
      </w:r>
    </w:p>
    <w:p w14:paraId="42E7E70C"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E76687">
        <w:rPr>
          <w:rFonts w:ascii="Times New Roman" w:hAnsi="Times New Roman"/>
          <w:bCs/>
          <w:iCs/>
        </w:rPr>
        <w:t xml:space="preserve">, </w:t>
      </w:r>
      <w:r w:rsidR="00E76687">
        <w:rPr>
          <w:rFonts w:ascii="Times New Roman" w:hAnsi="Times New Roman"/>
          <w:bCs/>
          <w:iCs/>
        </w:rPr>
        <w:t xml:space="preserve">стоимость которых превышает 10% (десять процентов) от </w:t>
      </w:r>
      <w:r w:rsidR="00667A15">
        <w:rPr>
          <w:rFonts w:ascii="Times New Roman" w:hAnsi="Times New Roman"/>
          <w:bCs/>
          <w:iCs/>
        </w:rPr>
        <w:t xml:space="preserve">размера рыночной </w:t>
      </w:r>
      <w:r w:rsidR="00E76687">
        <w:rPr>
          <w:rFonts w:ascii="Times New Roman" w:hAnsi="Times New Roman"/>
          <w:bCs/>
          <w:iCs/>
        </w:rPr>
        <w:t>капитализации Эмитента актива</w:t>
      </w:r>
      <w:r w:rsidR="00667A15" w:rsidRPr="00667A15">
        <w:rPr>
          <w:rFonts w:ascii="Times New Roman" w:hAnsi="Times New Roman"/>
          <w:bCs/>
          <w:iCs/>
        </w:rPr>
        <w:t xml:space="preserve"> </w:t>
      </w:r>
      <w:r w:rsidR="00667A15">
        <w:rPr>
          <w:rFonts w:ascii="Times New Roman" w:hAnsi="Times New Roman"/>
          <w:bCs/>
          <w:iCs/>
        </w:rPr>
        <w:t>по состоянию на дату выплаты (распределения)</w:t>
      </w:r>
      <w:r w:rsidRPr="00FA6BBF">
        <w:rPr>
          <w:rFonts w:ascii="Times New Roman" w:hAnsi="Times New Roman"/>
          <w:bCs/>
          <w:iCs/>
        </w:rPr>
        <w:t xml:space="preserve">; </w:t>
      </w:r>
    </w:p>
    <w:p w14:paraId="55977F97"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C753EA">
        <w:rPr>
          <w:rFonts w:ascii="Times New Roman" w:hAnsi="Times New Roman"/>
          <w:bCs/>
          <w:iCs/>
        </w:rPr>
        <w:t>.</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7900BE5D" w14:textId="77777777" w:rsidR="00CF29C4" w:rsidRPr="00FA6BBF"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любое из </w:t>
      </w:r>
      <w:r w:rsidR="001A71AE">
        <w:rPr>
          <w:rFonts w:ascii="Times New Roman" w:eastAsia="Times New Roman" w:hAnsi="Times New Roman"/>
          <w:bCs/>
          <w:iCs/>
          <w:lang w:eastAsia="ru-RU"/>
        </w:rPr>
        <w:t xml:space="preserve">следующих </w:t>
      </w:r>
      <w:r w:rsidR="001E0F2D" w:rsidRPr="00FA6BBF">
        <w:rPr>
          <w:rFonts w:ascii="Times New Roman" w:eastAsia="Times New Roman" w:hAnsi="Times New Roman"/>
          <w:bCs/>
          <w:iCs/>
          <w:lang w:eastAsia="ru-RU"/>
        </w:rPr>
        <w:t>событий в</w:t>
      </w:r>
      <w:r w:rsidR="002F27FE" w:rsidRPr="00FA6BBF">
        <w:rPr>
          <w:rFonts w:ascii="Times New Roman" w:eastAsia="Times New Roman" w:hAnsi="Times New Roman"/>
          <w:bCs/>
          <w:iCs/>
          <w:lang w:eastAsia="ru-RU"/>
        </w:rPr>
        <w:t xml:space="preserve"> отношении Референсных активов</w:t>
      </w:r>
      <w:r w:rsidR="001E0F2D" w:rsidRPr="00FA6BBF">
        <w:rPr>
          <w:rFonts w:ascii="Times New Roman" w:eastAsia="Times New Roman" w:hAnsi="Times New Roman"/>
          <w:bCs/>
          <w:iCs/>
          <w:lang w:eastAsia="ru-RU"/>
        </w:rPr>
        <w:t xml:space="preserve">: </w:t>
      </w:r>
    </w:p>
    <w:p w14:paraId="2C93F52A" w14:textId="77777777" w:rsidR="00D11F18" w:rsidRPr="00FA6BBF"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и</w:t>
      </w:r>
      <w:r w:rsidR="001E0F2D" w:rsidRPr="00FA6BBF">
        <w:rPr>
          <w:rFonts w:ascii="Times New Roman" w:eastAsia="Times New Roman" w:hAnsi="Times New Roman"/>
          <w:bCs/>
          <w:iCs/>
          <w:lang w:eastAsia="ru-RU"/>
        </w:rPr>
        <w:t>зменение номинальной стоимости и/или количества находящегося в обращении Референсного актива без изменения величины акционерного капитала</w:t>
      </w:r>
      <w:r w:rsidR="00F46232">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Референсный актив</w:t>
      </w:r>
      <w:r w:rsidR="001E0F2D" w:rsidRPr="00FA6BBF">
        <w:rPr>
          <w:rFonts w:ascii="Times New Roman" w:eastAsia="Times New Roman" w:hAnsi="Times New Roman"/>
          <w:bCs/>
          <w:iCs/>
          <w:lang w:eastAsia="ru-RU"/>
        </w:rPr>
        <w:t>, в том числе в форме дробления</w:t>
      </w:r>
      <w:r w:rsidRPr="00FA6BBF">
        <w:rPr>
          <w:rFonts w:ascii="Times New Roman" w:eastAsia="Times New Roman" w:hAnsi="Times New Roman"/>
          <w:bCs/>
          <w:iCs/>
          <w:lang w:eastAsia="ru-RU"/>
        </w:rPr>
        <w:t>,</w:t>
      </w:r>
      <w:r w:rsidR="001E0F2D" w:rsidRPr="00FA6BBF">
        <w:rPr>
          <w:rFonts w:ascii="Times New Roman" w:eastAsia="Times New Roman" w:hAnsi="Times New Roman"/>
          <w:bCs/>
          <w:iCs/>
          <w:lang w:eastAsia="ru-RU"/>
        </w:rPr>
        <w:t xml:space="preserve"> консолидации</w:t>
      </w:r>
      <w:r w:rsidRPr="00FA6BBF">
        <w:rPr>
          <w:rFonts w:ascii="Times New Roman" w:eastAsia="Times New Roman" w:hAnsi="Times New Roman"/>
          <w:bCs/>
          <w:iCs/>
          <w:lang w:eastAsia="ru-RU"/>
        </w:rPr>
        <w:t xml:space="preserve"> </w:t>
      </w:r>
      <w:r w:rsidR="00BC7BD6" w:rsidRPr="00FA6BBF">
        <w:rPr>
          <w:rFonts w:ascii="Times New Roman" w:eastAsia="Times New Roman" w:hAnsi="Times New Roman"/>
          <w:bCs/>
          <w:iCs/>
          <w:lang w:eastAsia="ru-RU"/>
        </w:rPr>
        <w:t>или конвертации</w:t>
      </w:r>
      <w:r w:rsidRPr="00FA6BBF">
        <w:rPr>
          <w:rFonts w:ascii="Times New Roman" w:eastAsia="Times New Roman" w:hAnsi="Times New Roman"/>
          <w:bCs/>
          <w:iCs/>
          <w:lang w:eastAsia="ru-RU"/>
        </w:rPr>
        <w:t xml:space="preserve"> Референсного актива (кроме случаев, когда конвертация является результатом Поглощения)</w:t>
      </w:r>
      <w:r w:rsidR="001E0F2D" w:rsidRPr="00FA6BBF">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FA6BBF">
        <w:rPr>
          <w:rFonts w:ascii="Times New Roman" w:eastAsia="Times New Roman" w:hAnsi="Times New Roman"/>
          <w:bCs/>
          <w:iCs/>
          <w:lang w:eastAsia="ru-RU"/>
        </w:rPr>
        <w:t>;</w:t>
      </w:r>
    </w:p>
    <w:p w14:paraId="43311E01" w14:textId="77777777" w:rsidR="00AA2E10" w:rsidRPr="00FA6BBF"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объявление Внеочередных дивидендов</w:t>
      </w:r>
      <w:r w:rsidR="00B46CCF">
        <w:rPr>
          <w:rFonts w:ascii="Times New Roman" w:eastAsia="Times New Roman" w:hAnsi="Times New Roman"/>
          <w:bCs/>
          <w:iCs/>
          <w:lang w:eastAsia="ru-RU"/>
        </w:rPr>
        <w:t>.</w:t>
      </w:r>
    </w:p>
    <w:p w14:paraId="4E58ECB8" w14:textId="77777777" w:rsidR="00724AF6" w:rsidRPr="008D4F79"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4C66B4" w:rsidRPr="008D4F79">
        <w:rPr>
          <w:rFonts w:ascii="Times New Roman" w:eastAsia="Times New Roman" w:hAnsi="Times New Roman"/>
          <w:bCs/>
          <w:iCs/>
          <w:lang w:eastAsia="ru-RU"/>
        </w:rPr>
        <w:t>Ц</w:t>
      </w:r>
      <w:r w:rsidRPr="008D4F79">
        <w:rPr>
          <w:rFonts w:ascii="Times New Roman" w:eastAsia="Times New Roman" w:hAnsi="Times New Roman"/>
          <w:bCs/>
          <w:iCs/>
          <w:lang w:eastAsia="ru-RU"/>
        </w:rPr>
        <w:t>ены Референсного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ценную бумагу, являющуюся Референсным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14:paraId="2452E649" w14:textId="3F4F320E" w:rsidR="00E147F7" w:rsidRPr="00A8666E" w:rsidRDefault="00E147F7" w:rsidP="00614FFF">
      <w:pPr>
        <w:pStyle w:val="af"/>
        <w:rPr>
          <w:b/>
          <w:color w:val="auto"/>
          <w:sz w:val="22"/>
        </w:rPr>
      </w:pPr>
      <w:r w:rsidRPr="00A8666E">
        <w:rPr>
          <w:b/>
          <w:color w:val="auto"/>
          <w:sz w:val="22"/>
        </w:rPr>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30EF10B3" w:rsidR="00E147F7" w:rsidRPr="00E95907"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E95907" w:rsidRPr="00E95907">
        <w:rPr>
          <w:rFonts w:ascii="Times New Roman" w:eastAsiaTheme="minorHAnsi" w:hAnsi="Times New Roman"/>
          <w:bCs/>
          <w:iCs/>
          <w:szCs w:val="24"/>
        </w:rPr>
        <w:t>1541</w:t>
      </w:r>
      <w:bookmarkStart w:id="8" w:name="_GoBack"/>
      <w:bookmarkEnd w:id="8"/>
    </w:p>
    <w:p w14:paraId="7185FF29" w14:textId="476CF446" w:rsidR="00E147F7" w:rsidRPr="00A8283C" w:rsidRDefault="00E147F7" w:rsidP="001B24EB">
      <w:pPr>
        <w:autoSpaceDE w:val="0"/>
        <w:autoSpaceDN w:val="0"/>
        <w:adjustRightInd w:val="0"/>
        <w:spacing w:after="240" w:line="240" w:lineRule="auto"/>
        <w:jc w:val="both"/>
        <w:rPr>
          <w:rFonts w:ascii="Times New Roman" w:eastAsiaTheme="majorEastAsia" w:hAnsi="Times New Roman" w:cstheme="majorBidi"/>
          <w:b/>
          <w:bCs/>
          <w:iCs/>
          <w:szCs w:val="24"/>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C30232E"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09111D19"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не позднее 1 (одного) дня со дня внесения изменений в соответствующее решение, но в любом случае до начала 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7F0102E4"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178A90D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1EB2B38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D75A4AD"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69C2EE08"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F64618C"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77633499"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w:t>
      </w:r>
      <w:r w:rsidR="007D0825">
        <w:rPr>
          <w:rFonts w:ascii="Times New Roman" w:eastAsiaTheme="minorEastAsia" w:hAnsi="Times New Roman"/>
          <w:lang w:eastAsia="ru-RU"/>
        </w:rPr>
        <w:t>Поглощения,</w:t>
      </w:r>
      <w:r w:rsidR="00C61312">
        <w:rPr>
          <w:rFonts w:ascii="Times New Roman" w:eastAsiaTheme="minorEastAsia" w:hAnsi="Times New Roman"/>
          <w:lang w:eastAsia="ru-RU"/>
        </w:rPr>
        <w:t xml:space="preserve"> Приобретения по публичной оферте либо </w:t>
      </w:r>
      <w:r w:rsidR="0017100B" w:rsidRPr="00FA6BBF">
        <w:rPr>
          <w:rFonts w:ascii="Times New Roman" w:eastAsiaTheme="minorEastAsia" w:hAnsi="Times New Roman"/>
          <w:lang w:eastAsia="ru-RU"/>
        </w:rPr>
        <w:t>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Pr>
          <w:rFonts w:ascii="Times New Roman" w:eastAsiaTheme="minorEastAsia" w:hAnsi="Times New Roman"/>
          <w:lang w:eastAsia="ru-RU"/>
        </w:rPr>
        <w:t xml:space="preserve"> в отношении соответствующего Референсного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применения дополнительных 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7777777"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Pr>
          <w:rFonts w:ascii="Times New Roman" w:hAnsi="Times New Roman"/>
          <w:lang w:eastAsia="ru-RU"/>
        </w:rPr>
        <w:t xml:space="preserve">, в котором </w:t>
      </w:r>
      <w:r w:rsidR="00437BE6">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Pr>
          <w:rFonts w:ascii="Times New Roman" w:hAnsi="Times New Roman"/>
          <w:lang w:eastAsia="ru-RU"/>
        </w:rPr>
        <w:t xml:space="preserve"> </w:t>
      </w:r>
      <w:r w:rsidR="007F7AC9">
        <w:rPr>
          <w:rFonts w:ascii="Times New Roman" w:hAnsi="Times New Roman"/>
          <w:lang w:eastAsia="ru-RU"/>
        </w:rPr>
        <w:t>и (или)</w:t>
      </w:r>
      <w:r>
        <w:rPr>
          <w:rFonts w:ascii="Times New Roman" w:hAnsi="Times New Roman"/>
          <w:lang w:eastAsia="ru-RU"/>
        </w:rPr>
        <w:t xml:space="preserve"> направления деятельности</w:t>
      </w:r>
      <w:r w:rsidR="00437BE6">
        <w:rPr>
          <w:rFonts w:ascii="Times New Roman" w:hAnsi="Times New Roman"/>
          <w:lang w:eastAsia="ru-RU"/>
        </w:rPr>
        <w:t xml:space="preserve"> Эмитента актива и эмитента соответствующего Альтернативного актива</w:t>
      </w:r>
      <w:r>
        <w:rPr>
          <w:rFonts w:ascii="Times New Roman" w:hAnsi="Times New Roman"/>
          <w:lang w:eastAsia="ru-RU"/>
        </w:rPr>
        <w:t xml:space="preserve"> по общепризнанным стандартам классификации</w:t>
      </w:r>
      <w:r w:rsidR="00122373" w:rsidRPr="005E0E49">
        <w:rPr>
          <w:rFonts w:ascii="Times New Roman" w:hAnsi="Times New Roman"/>
          <w:lang w:eastAsia="ru-RU"/>
        </w:rPr>
        <w:t xml:space="preserve"> </w:t>
      </w:r>
      <w:r w:rsidR="00122373">
        <w:rPr>
          <w:rFonts w:ascii="Times New Roman" w:hAnsi="Times New Roman"/>
          <w:lang w:eastAsia="ru-RU"/>
        </w:rPr>
        <w:t>секторов экономики</w:t>
      </w:r>
      <w:r w:rsidR="0001164D" w:rsidRPr="00E13440">
        <w:rPr>
          <w:rFonts w:ascii="Times New Roman" w:hAnsi="Times New Roman"/>
          <w:lang w:eastAsia="ru-RU"/>
        </w:rPr>
        <w:t>.</w:t>
      </w:r>
    </w:p>
    <w:p w14:paraId="799D729C" w14:textId="77777777" w:rsidR="00341D11" w:rsidRPr="00572B1B" w:rsidRDefault="00117940" w:rsidP="00117940">
      <w:pPr>
        <w:autoSpaceDE w:val="0"/>
        <w:autoSpaceDN w:val="0"/>
        <w:spacing w:after="120"/>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16081141"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 xml:space="preserve">значения, </w:t>
      </w:r>
      <w:r w:rsidR="007B226A" w:rsidRPr="00FA6BBF">
        <w:rPr>
          <w:rFonts w:ascii="Times New Roman" w:hAnsi="Times New Roman"/>
          <w:bCs/>
          <w:iCs/>
        </w:rPr>
        <w:t>Поглощени</w:t>
      </w:r>
      <w:r w:rsidR="007B226A">
        <w:rPr>
          <w:rFonts w:ascii="Times New Roman" w:hAnsi="Times New Roman"/>
          <w:bCs/>
          <w:iCs/>
        </w:rPr>
        <w:t>я</w:t>
      </w:r>
      <w:r w:rsidR="007B226A" w:rsidRPr="00FA6BBF">
        <w:rPr>
          <w:rFonts w:ascii="Times New Roman" w:hAnsi="Times New Roman"/>
          <w:bCs/>
          <w:iCs/>
        </w:rPr>
        <w:t xml:space="preserve"> либо Приобретени</w:t>
      </w:r>
      <w:r w:rsidR="007B226A">
        <w:rPr>
          <w:rFonts w:ascii="Times New Roman" w:hAnsi="Times New Roman"/>
          <w:bCs/>
          <w:iCs/>
        </w:rPr>
        <w:t>я</w:t>
      </w:r>
      <w:r w:rsidR="007B226A" w:rsidRPr="00FA6BBF">
        <w:rPr>
          <w:rFonts w:ascii="Times New Roman" w:hAnsi="Times New Roman"/>
          <w:bCs/>
          <w:iCs/>
        </w:rPr>
        <w:t xml:space="preserve"> по публичной оферте</w:t>
      </w:r>
      <w:r w:rsidR="007B226A">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223A8A0F" w14:textId="77777777" w:rsidR="0017100B" w:rsidRPr="00FA6BBF" w:rsidRDefault="0017100B" w:rsidP="007C72B6">
      <w:pPr>
        <w:jc w:val="both"/>
        <w:rPr>
          <w:rFonts w:ascii="Times New Roman" w:eastAsiaTheme="minorEastAsia" w:hAnsi="Times New Roman"/>
          <w:lang w:eastAsia="ru-RU"/>
        </w:rPr>
      </w:pPr>
      <w:r w:rsidRPr="00FA6BBF">
        <w:rPr>
          <w:rFonts w:ascii="Times New Roman" w:eastAsiaTheme="minorEastAsia" w:hAnsi="Times New Roman"/>
          <w:lang w:eastAsia="ru-RU"/>
        </w:rPr>
        <w:t>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Трансформацию Референсного актива:</w:t>
      </w:r>
    </w:p>
    <w:p w14:paraId="3ACF13A7" w14:textId="77777777" w:rsidR="0017100B" w:rsidRPr="00FA6BBF" w:rsidRDefault="0017100B" w:rsidP="00820C4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FA6BBF">
        <w:rPr>
          <w:rFonts w:ascii="Times New Roman" w:eastAsiaTheme="minorEastAsia" w:hAnsi="Times New Roman"/>
          <w:lang w:eastAsia="ru-RU"/>
        </w:rPr>
        <w:t xml:space="preserve">если событием Трансформации Референсного актива </w:t>
      </w:r>
      <w:r w:rsidRPr="00FA6BBF">
        <w:rPr>
          <w:rFonts w:ascii="Times New Roman" w:eastAsiaTheme="minorEastAsia" w:hAnsi="Times New Roman"/>
          <w:u w:val="single"/>
          <w:lang w:eastAsia="ru-RU"/>
        </w:rPr>
        <w:t>не 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Референсного актива рассчитывается как отношение общего количества размещ</w:t>
      </w:r>
      <w:r w:rsidR="00576C4E">
        <w:rPr>
          <w:rFonts w:ascii="Times New Roman" w:eastAsiaTheme="minorEastAsia" w:hAnsi="Times New Roman"/>
          <w:lang w:eastAsia="ru-RU"/>
        </w:rPr>
        <w:t>е</w:t>
      </w:r>
      <w:r w:rsidRPr="00FA6BBF">
        <w:rPr>
          <w:rFonts w:ascii="Times New Roman" w:eastAsiaTheme="minorEastAsia" w:hAnsi="Times New Roman"/>
          <w:lang w:eastAsia="ru-RU"/>
        </w:rPr>
        <w:t>нных Акций, являющихся Референсным активом, непосредственно после Трансформации Референсного актива к общему количеству размещенных Акций, являющихся Референсным активом по состоянию на дату начала размещения Облигаций;</w:t>
      </w:r>
    </w:p>
    <w:p w14:paraId="3531BBF8" w14:textId="77777777" w:rsidR="0017100B" w:rsidRPr="00FA6BBF" w:rsidRDefault="0017100B" w:rsidP="00A5424B">
      <w:pPr>
        <w:pStyle w:val="ab"/>
        <w:numPr>
          <w:ilvl w:val="0"/>
          <w:numId w:val="13"/>
        </w:numPr>
        <w:autoSpaceDE w:val="0"/>
        <w:autoSpaceDN w:val="0"/>
        <w:spacing w:after="120" w:line="240" w:lineRule="auto"/>
        <w:ind w:left="1134" w:hanging="425"/>
        <w:contextualSpacing w:val="0"/>
        <w:jc w:val="both"/>
        <w:rPr>
          <w:rFonts w:ascii="Times New Roman" w:eastAsiaTheme="minorEastAsia" w:hAnsi="Times New Roman"/>
          <w:lang w:eastAsia="ru-RU"/>
        </w:rPr>
      </w:pPr>
      <w:r w:rsidRPr="00FA6BBF">
        <w:rPr>
          <w:rFonts w:ascii="Times New Roman" w:eastAsiaTheme="minorEastAsia" w:hAnsi="Times New Roman"/>
          <w:lang w:eastAsia="ru-RU"/>
        </w:rPr>
        <w:t xml:space="preserve">если событием Трансформации Референсного актива </w:t>
      </w:r>
      <w:r w:rsidRPr="005E0E49">
        <w:rPr>
          <w:rFonts w:ascii="Times New Roman" w:hAnsi="Times New Roman"/>
        </w:rPr>
        <w:t>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Референсного актива должен быть равен отношению Цены Референсного актива, в отношении которого произошла Трансформация Референсного актива,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w:t>
      </w:r>
      <w:r w:rsidR="00576C4E">
        <w:rPr>
          <w:rFonts w:ascii="Times New Roman" w:eastAsiaTheme="minorEastAsia" w:hAnsi="Times New Roman"/>
          <w:lang w:eastAsia="ru-RU"/>
        </w:rPr>
        <w:t>е</w:t>
      </w:r>
      <w:r w:rsidRPr="00FA6BBF">
        <w:rPr>
          <w:rFonts w:ascii="Times New Roman" w:eastAsiaTheme="minorEastAsia" w:hAnsi="Times New Roman"/>
          <w:lang w:eastAsia="ru-RU"/>
        </w:rPr>
        <w:t>те Цены и Внеочередного дивиденда на одну Акцию)</w:t>
      </w:r>
      <w:r w:rsidR="007F1412">
        <w:rPr>
          <w:rFonts w:ascii="Times New Roman" w:eastAsiaTheme="minorEastAsia" w:hAnsi="Times New Roman"/>
          <w:lang w:eastAsia="ru-RU"/>
        </w:rPr>
        <w:t>.</w:t>
      </w:r>
    </w:p>
    <w:p w14:paraId="5004EBD0" w14:textId="77777777"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D2844" w14:textId="77777777" w:rsidR="00916CD5" w:rsidRDefault="00916CD5" w:rsidP="002F794D">
      <w:pPr>
        <w:spacing w:after="0" w:line="240" w:lineRule="auto"/>
      </w:pPr>
      <w:r>
        <w:separator/>
      </w:r>
    </w:p>
  </w:endnote>
  <w:endnote w:type="continuationSeparator" w:id="0">
    <w:p w14:paraId="62F0C2D8" w14:textId="77777777" w:rsidR="00916CD5" w:rsidRDefault="00916CD5" w:rsidP="002F794D">
      <w:pPr>
        <w:spacing w:after="0" w:line="240" w:lineRule="auto"/>
      </w:pPr>
      <w:r>
        <w:continuationSeparator/>
      </w:r>
    </w:p>
  </w:endnote>
  <w:endnote w:type="continuationNotice" w:id="1">
    <w:p w14:paraId="6267F533" w14:textId="77777777" w:rsidR="00916CD5" w:rsidRDefault="00916CD5"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56575558" w:rsidR="00916CD5" w:rsidRPr="00C733B4" w:rsidRDefault="00916CD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E95907">
          <w:rPr>
            <w:rFonts w:ascii="Times New Roman" w:hAnsi="Times New Roman"/>
            <w:noProof/>
          </w:rPr>
          <w:t>19</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0C79B" w14:textId="77777777" w:rsidR="00916CD5" w:rsidRDefault="00916CD5" w:rsidP="002F794D">
      <w:pPr>
        <w:spacing w:after="0" w:line="240" w:lineRule="auto"/>
      </w:pPr>
      <w:r>
        <w:separator/>
      </w:r>
    </w:p>
  </w:footnote>
  <w:footnote w:type="continuationSeparator" w:id="0">
    <w:p w14:paraId="11BB9CB2" w14:textId="77777777" w:rsidR="00916CD5" w:rsidRDefault="00916CD5" w:rsidP="002F794D">
      <w:pPr>
        <w:spacing w:after="0" w:line="240" w:lineRule="auto"/>
      </w:pPr>
      <w:r>
        <w:continuationSeparator/>
      </w:r>
    </w:p>
  </w:footnote>
  <w:footnote w:type="continuationNotice" w:id="1">
    <w:p w14:paraId="246E336D" w14:textId="77777777" w:rsidR="00916CD5" w:rsidRDefault="00916CD5" w:rsidP="002F794D">
      <w:pPr>
        <w:spacing w:after="0" w:line="240" w:lineRule="auto"/>
      </w:pPr>
    </w:p>
  </w:footnote>
  <w:footnote w:id="2">
    <w:p w14:paraId="0E4F1F11" w14:textId="77777777" w:rsidR="00916CD5" w:rsidRDefault="00916CD5"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14:paraId="0C677BB0" w14:textId="77777777" w:rsidR="00916CD5" w:rsidRDefault="00916CD5"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916CD5" w:rsidRDefault="00916CD5">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CC3"/>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EA2"/>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7"/>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64CC5-BDF0-4275-AE61-7D586626A5BF}">
  <ds:schemaRefs>
    <ds:schemaRef ds:uri="http://schemas.openxmlformats.org/officeDocument/2006/bibliography"/>
  </ds:schemaRefs>
</ds:datastoreItem>
</file>

<file path=customXml/itemProps2.xml><?xml version="1.0" encoding="utf-8"?>
<ds:datastoreItem xmlns:ds="http://schemas.openxmlformats.org/officeDocument/2006/customXml" ds:itemID="{8A15C077-283E-4424-B9CE-25F8866A5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21402</Words>
  <Characters>121994</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4</cp:revision>
  <cp:lastPrinted>2025-01-24T07:28:00Z</cp:lastPrinted>
  <dcterms:created xsi:type="dcterms:W3CDTF">2025-06-10T16:51:00Z</dcterms:created>
  <dcterms:modified xsi:type="dcterms:W3CDTF">2025-06-18T13:53:00Z</dcterms:modified>
</cp:coreProperties>
</file>